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EB3F" w14:textId="77777777" w:rsidR="00117D6E" w:rsidRPr="007656D4" w:rsidRDefault="00FF541A">
      <w:pPr>
        <w:jc w:val="center"/>
        <w:rPr>
          <w:rFonts w:cs="Calibri"/>
          <w:b/>
          <w:sz w:val="36"/>
          <w:szCs w:val="32"/>
        </w:rPr>
      </w:pPr>
      <w:r>
        <w:rPr>
          <w:rFonts w:cs="Calibri"/>
          <w:b/>
          <w:sz w:val="36"/>
          <w:szCs w:val="32"/>
        </w:rPr>
        <w:t>RULES FOR ENTRY</w:t>
      </w:r>
    </w:p>
    <w:p w14:paraId="13461A30" w14:textId="394F21C7" w:rsidR="00BE3FFF" w:rsidRDefault="00BE3FFF" w:rsidP="00150720">
      <w:pPr>
        <w:jc w:val="center"/>
        <w:rPr>
          <w:rFonts w:cs="Calibri"/>
          <w:b/>
          <w:sz w:val="36"/>
          <w:szCs w:val="32"/>
        </w:rPr>
      </w:pPr>
      <w:r>
        <w:rPr>
          <w:rFonts w:cs="Calibri"/>
          <w:b/>
          <w:sz w:val="36"/>
          <w:szCs w:val="32"/>
        </w:rPr>
        <w:t>Seattle Section</w:t>
      </w:r>
    </w:p>
    <w:p w14:paraId="4D755838" w14:textId="4ED35CFB" w:rsidR="00BE3FFF" w:rsidRDefault="00BE3FFF" w:rsidP="00150720">
      <w:pPr>
        <w:jc w:val="center"/>
        <w:rPr>
          <w:rFonts w:cs="Calibri"/>
          <w:b/>
          <w:sz w:val="36"/>
          <w:szCs w:val="32"/>
        </w:rPr>
      </w:pPr>
      <w:r>
        <w:rPr>
          <w:rFonts w:cs="Calibri"/>
          <w:b/>
          <w:sz w:val="36"/>
          <w:szCs w:val="32"/>
        </w:rPr>
        <w:t>202</w:t>
      </w:r>
      <w:r w:rsidR="00897452">
        <w:rPr>
          <w:rFonts w:cs="Calibri"/>
          <w:b/>
          <w:sz w:val="36"/>
          <w:szCs w:val="32"/>
        </w:rPr>
        <w:t>4</w:t>
      </w:r>
      <w:r>
        <w:rPr>
          <w:rFonts w:cs="Calibri"/>
          <w:b/>
          <w:sz w:val="36"/>
          <w:szCs w:val="32"/>
        </w:rPr>
        <w:t xml:space="preserve"> Engineer of the Year / </w:t>
      </w:r>
    </w:p>
    <w:p w14:paraId="1D34DAEE" w14:textId="13B63B1B" w:rsidR="00881DDC" w:rsidRPr="000E03E9" w:rsidRDefault="00BE3FFF" w:rsidP="00150720">
      <w:pPr>
        <w:jc w:val="center"/>
        <w:rPr>
          <w:rFonts w:cs="Calibri"/>
          <w:b/>
          <w:sz w:val="36"/>
          <w:szCs w:val="32"/>
        </w:rPr>
      </w:pPr>
      <w:r>
        <w:rPr>
          <w:rFonts w:cs="Calibri"/>
          <w:b/>
          <w:sz w:val="36"/>
          <w:szCs w:val="32"/>
        </w:rPr>
        <w:t>202</w:t>
      </w:r>
      <w:r w:rsidR="00897452">
        <w:rPr>
          <w:rFonts w:cs="Calibri"/>
          <w:b/>
          <w:sz w:val="36"/>
          <w:szCs w:val="32"/>
        </w:rPr>
        <w:t>4</w:t>
      </w:r>
      <w:r>
        <w:rPr>
          <w:rFonts w:cs="Calibri"/>
          <w:b/>
          <w:sz w:val="36"/>
          <w:szCs w:val="32"/>
        </w:rPr>
        <w:t xml:space="preserve"> Young Engineer of the Year</w:t>
      </w:r>
      <w:r w:rsidR="00881DDC" w:rsidRPr="000E03E9">
        <w:rPr>
          <w:rFonts w:cs="Calibri"/>
          <w:b/>
          <w:sz w:val="36"/>
          <w:szCs w:val="32"/>
        </w:rPr>
        <w:t xml:space="preserve"> Awards</w:t>
      </w:r>
    </w:p>
    <w:p w14:paraId="478547DF" w14:textId="77777777" w:rsidR="00F318D9" w:rsidRDefault="00F318D9">
      <w:pPr>
        <w:jc w:val="center"/>
        <w:rPr>
          <w:rFonts w:cs="Calibri"/>
          <w:sz w:val="24"/>
          <w:szCs w:val="32"/>
        </w:rPr>
      </w:pPr>
    </w:p>
    <w:p w14:paraId="5F23085B" w14:textId="77777777" w:rsidR="00FF541A" w:rsidRPr="00FF541A" w:rsidRDefault="00FF541A" w:rsidP="00B646E8">
      <w:pPr>
        <w:pStyle w:val="Heading1"/>
      </w:pPr>
      <w:r w:rsidRPr="00FF541A">
        <w:t>Eligibility</w:t>
      </w:r>
    </w:p>
    <w:p w14:paraId="79421D40" w14:textId="08C0B098" w:rsidR="000E03E9" w:rsidRDefault="000E03E9" w:rsidP="000E03E9">
      <w:pPr>
        <w:pStyle w:val="BodyText-NumberedList"/>
        <w:numPr>
          <w:ilvl w:val="0"/>
          <w:numId w:val="0"/>
        </w:numPr>
        <w:ind w:left="360" w:hanging="360"/>
      </w:pPr>
      <w:r>
        <w:t xml:space="preserve">All </w:t>
      </w:r>
      <w:r w:rsidR="00BE3FFF">
        <w:t>of the following</w:t>
      </w:r>
      <w:r>
        <w:t xml:space="preserve"> eligibility criteria below must be met:</w:t>
      </w:r>
    </w:p>
    <w:p w14:paraId="5E047CCC" w14:textId="1853DD26" w:rsidR="00FF541A" w:rsidRPr="00FF541A" w:rsidRDefault="00BE3FFF" w:rsidP="000E03E9">
      <w:pPr>
        <w:pStyle w:val="BodyText-NumberedList"/>
      </w:pPr>
      <w:r>
        <w:t>Must be a licensed Professional Engineer in any US state or Canadian Province.</w:t>
      </w:r>
    </w:p>
    <w:p w14:paraId="16C523CA" w14:textId="5FAD3C63" w:rsidR="00BE3FFF" w:rsidRDefault="00BE3FFF" w:rsidP="000E03E9">
      <w:pPr>
        <w:pStyle w:val="BodyText-NumberedList"/>
      </w:pPr>
      <w:r>
        <w:t>Must be an ASCE Seattle Section member in good standing.</w:t>
      </w:r>
    </w:p>
    <w:p w14:paraId="0254BA18" w14:textId="46CC4D80" w:rsidR="00BE3FFF" w:rsidRDefault="00BE3FFF" w:rsidP="000E03E9">
      <w:pPr>
        <w:pStyle w:val="BodyText-NumberedList"/>
      </w:pPr>
      <w:r>
        <w:t>Must pay Seattle Section dues and ASCE member dues.</w:t>
      </w:r>
    </w:p>
    <w:p w14:paraId="0154E61F" w14:textId="3FD8111A" w:rsidR="00BE3FFF" w:rsidRDefault="00BE3FFF" w:rsidP="000E03E9">
      <w:pPr>
        <w:pStyle w:val="BodyText-NumberedList"/>
      </w:pPr>
      <w:r>
        <w:t>For Young Engineer of the Year, must be 35 years old or younger on December 31, 202</w:t>
      </w:r>
      <w:r w:rsidR="00897452">
        <w:t>3</w:t>
      </w:r>
      <w:r>
        <w:t>.</w:t>
      </w:r>
    </w:p>
    <w:p w14:paraId="170074B9" w14:textId="28BFD7E1" w:rsidR="00BE3FFF" w:rsidRDefault="00BE3FFF" w:rsidP="000E03E9">
      <w:pPr>
        <w:pStyle w:val="BodyText-NumberedList"/>
      </w:pPr>
      <w:r>
        <w:t>Previous winners may not compete in subsequent years for the same category. Young Engineer of the Year and Engineer of the Year are considered separate categories.</w:t>
      </w:r>
    </w:p>
    <w:p w14:paraId="08AF972F" w14:textId="77777777" w:rsidR="00FF541A" w:rsidRDefault="00FF541A" w:rsidP="000E03E9">
      <w:pPr>
        <w:pStyle w:val="Heading1"/>
        <w:ind w:left="720"/>
      </w:pPr>
      <w:r>
        <w:t>Awards</w:t>
      </w:r>
    </w:p>
    <w:p w14:paraId="5347A517" w14:textId="495CD42A" w:rsidR="00FF541A" w:rsidRPr="00FF541A" w:rsidRDefault="00BE3FFF" w:rsidP="000E03E9">
      <w:pPr>
        <w:pStyle w:val="BodyText"/>
      </w:pPr>
      <w:r>
        <w:t>One Engineer of the Year</w:t>
      </w:r>
      <w:r w:rsidR="00FF541A" w:rsidRPr="00FF541A">
        <w:t xml:space="preserve"> Award and one </w:t>
      </w:r>
      <w:r>
        <w:t>Young Engineer of the Year</w:t>
      </w:r>
      <w:r w:rsidR="00FF541A" w:rsidRPr="00FF541A">
        <w:t xml:space="preserve"> Award may be given</w:t>
      </w:r>
      <w:r>
        <w:t xml:space="preserve"> at the discretion of the selection committee. </w:t>
      </w:r>
    </w:p>
    <w:p w14:paraId="105CC7E5" w14:textId="77777777" w:rsidR="00FF541A" w:rsidRPr="00FF541A" w:rsidRDefault="00FF541A" w:rsidP="00067E28">
      <w:pPr>
        <w:pStyle w:val="Heading1"/>
      </w:pPr>
      <w:r w:rsidRPr="00FF541A">
        <w:t>Submittal Materials</w:t>
      </w:r>
    </w:p>
    <w:p w14:paraId="526D5489" w14:textId="40DE7C47" w:rsidR="00FF541A" w:rsidRPr="00BE3FFF" w:rsidRDefault="008D37A6" w:rsidP="000E03E9">
      <w:pPr>
        <w:pStyle w:val="BodyText"/>
        <w:rPr>
          <w:bCs/>
        </w:rPr>
      </w:pPr>
      <w:r w:rsidRPr="00BE3FFF">
        <w:rPr>
          <w:bCs/>
        </w:rPr>
        <w:t>Please see Award Entry Form for specific submittal material requirements.</w:t>
      </w:r>
    </w:p>
    <w:p w14:paraId="443CBFF9" w14:textId="13C14FDC" w:rsidR="00067E28" w:rsidRDefault="00BE3FFF" w:rsidP="00BE3FFF">
      <w:pPr>
        <w:pStyle w:val="BodyText"/>
      </w:pPr>
      <w:r>
        <w:t xml:space="preserve">Individuals </w:t>
      </w:r>
      <w:r w:rsidR="00FF541A" w:rsidRPr="00FF541A">
        <w:t xml:space="preserve">subsequently selected for an award will be asked to </w:t>
      </w:r>
      <w:r>
        <w:t>attend</w:t>
      </w:r>
      <w:r w:rsidR="00FF541A" w:rsidRPr="00FF541A">
        <w:t xml:space="preserve"> </w:t>
      </w:r>
      <w:r>
        <w:t xml:space="preserve">the </w:t>
      </w:r>
      <w:r w:rsidR="00897452">
        <w:t xml:space="preserve">Awards Gala in the late Spring (date TBD) </w:t>
      </w:r>
      <w:r>
        <w:t xml:space="preserve">and will be given time </w:t>
      </w:r>
      <w:r w:rsidR="00897452">
        <w:t xml:space="preserve">for </w:t>
      </w:r>
      <w:r>
        <w:t>a short</w:t>
      </w:r>
      <w:r w:rsidR="00897452">
        <w:t xml:space="preserve"> acceptance</w:t>
      </w:r>
      <w:r>
        <w:t xml:space="preserve"> speech. </w:t>
      </w:r>
    </w:p>
    <w:p w14:paraId="08EF3C08" w14:textId="24CF6AB1" w:rsidR="00FF541A" w:rsidRPr="00FF541A" w:rsidRDefault="00FF541A" w:rsidP="00B646E8">
      <w:pPr>
        <w:pStyle w:val="Heading1"/>
      </w:pPr>
      <w:r w:rsidRPr="00FF541A">
        <w:t>Evaluation Process</w:t>
      </w:r>
    </w:p>
    <w:p w14:paraId="5CDEBF1E" w14:textId="1C5B2BE4" w:rsidR="00FF541A" w:rsidRPr="00FF541A" w:rsidRDefault="00FF541A" w:rsidP="00B646E8">
      <w:pPr>
        <w:pStyle w:val="BodyText"/>
      </w:pPr>
      <w:r w:rsidRPr="00FF541A">
        <w:t xml:space="preserve">The </w:t>
      </w:r>
      <w:r w:rsidR="00BE3FFF">
        <w:t>selection committee</w:t>
      </w:r>
      <w:r w:rsidRPr="00FF541A">
        <w:t xml:space="preserve"> will </w:t>
      </w:r>
      <w:r w:rsidR="00BE3FFF">
        <w:t>review and select up to one winner for each category.</w:t>
      </w:r>
    </w:p>
    <w:p w14:paraId="6856D549" w14:textId="699D8BB8" w:rsidR="00FF541A" w:rsidRPr="00FF541A" w:rsidRDefault="00FF541A" w:rsidP="00B646E8">
      <w:pPr>
        <w:pStyle w:val="Heading1"/>
      </w:pPr>
      <w:r w:rsidRPr="00FF541A">
        <w:t>Evaluation Criteria</w:t>
      </w:r>
    </w:p>
    <w:p w14:paraId="22013EB5" w14:textId="68D32842" w:rsidR="00067E28" w:rsidRDefault="00FF541A" w:rsidP="00BE3FFF">
      <w:pPr>
        <w:pStyle w:val="BodyText"/>
      </w:pPr>
      <w:r w:rsidRPr="00FF541A">
        <w:t xml:space="preserve">Submissions will be evaluated based on </w:t>
      </w:r>
      <w:r w:rsidR="00BE3FFF">
        <w:t>the composite application.</w:t>
      </w:r>
    </w:p>
    <w:p w14:paraId="221B52D0" w14:textId="6A3C2FC3" w:rsidR="00FF541A" w:rsidRPr="00FF541A" w:rsidRDefault="00FF541A" w:rsidP="00B646E8">
      <w:pPr>
        <w:pStyle w:val="Heading1"/>
      </w:pPr>
      <w:r w:rsidRPr="00FF541A">
        <w:t>Awards</w:t>
      </w:r>
    </w:p>
    <w:p w14:paraId="0D44CA9C" w14:textId="68BEEE7D" w:rsidR="00FF541A" w:rsidRPr="00FF541A" w:rsidRDefault="00FF541A" w:rsidP="00B646E8">
      <w:pPr>
        <w:pStyle w:val="BodyText"/>
      </w:pPr>
      <w:r w:rsidRPr="00FF541A">
        <w:t>The Section will recognize the award winners with plaques</w:t>
      </w:r>
      <w:r w:rsidR="00090BD9">
        <w:t>,</w:t>
      </w:r>
      <w:r w:rsidR="00BE3FFF">
        <w:t xml:space="preserve"> be </w:t>
      </w:r>
      <w:r w:rsidR="00090BD9">
        <w:t>announced in</w:t>
      </w:r>
      <w:r w:rsidRPr="00FF541A">
        <w:t xml:space="preserve"> one of the Section’s monthly newsletters, </w:t>
      </w:r>
      <w:r w:rsidR="00090BD9">
        <w:t xml:space="preserve">and/or </w:t>
      </w:r>
      <w:r w:rsidRPr="00FF541A">
        <w:t xml:space="preserve">an article for the Section’s webpage.  </w:t>
      </w:r>
      <w:r w:rsidR="00090BD9">
        <w:t>A</w:t>
      </w:r>
      <w:r w:rsidR="00FB35D0">
        <w:t xml:space="preserve">ward winners will move onto the Region 8 awards. Applications are to be submitted by the winners. </w:t>
      </w:r>
    </w:p>
    <w:p w14:paraId="5EA449F0" w14:textId="77777777" w:rsidR="000E03E9" w:rsidRDefault="000E03E9">
      <w:pPr>
        <w:rPr>
          <w:b/>
        </w:rPr>
      </w:pPr>
      <w:r>
        <w:br w:type="page"/>
      </w:r>
    </w:p>
    <w:p w14:paraId="231D7C5E" w14:textId="6FC6E9D7" w:rsidR="00416B2A" w:rsidRDefault="00386269" w:rsidP="008D37A6">
      <w:pPr>
        <w:pStyle w:val="Heading1"/>
      </w:pPr>
      <w:r w:rsidRPr="007656D4">
        <w:lastRenderedPageBreak/>
        <w:t>SUBMITTAL INSTRUCTIONS</w:t>
      </w:r>
    </w:p>
    <w:p w14:paraId="3D05C9D4" w14:textId="53E52DE8" w:rsidR="00067E28" w:rsidRPr="00067E28" w:rsidRDefault="00090BD9" w:rsidP="00067E28">
      <w:r w:rsidRPr="00090BD9">
        <w:t xml:space="preserve">Please see Award Entry Form for specific submittal </w:t>
      </w:r>
      <w:r>
        <w:t>instructions</w:t>
      </w:r>
      <w:r w:rsidRPr="00090BD9">
        <w:t>.</w:t>
      </w:r>
    </w:p>
    <w:p w14:paraId="1145E39A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cs="Calibri"/>
          <w:b/>
          <w:szCs w:val="22"/>
        </w:rPr>
      </w:pPr>
    </w:p>
    <w:p w14:paraId="41394B3C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cs="Calibri"/>
          <w:b/>
          <w:szCs w:val="22"/>
        </w:rPr>
      </w:pPr>
    </w:p>
    <w:p w14:paraId="4DB58142" w14:textId="77777777" w:rsidR="000E03E9" w:rsidRDefault="00386269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cs="Calibri"/>
          <w:b/>
          <w:sz w:val="36"/>
          <w:szCs w:val="22"/>
        </w:rPr>
      </w:pPr>
      <w:r w:rsidRPr="007656D4">
        <w:rPr>
          <w:rFonts w:cs="Calibri"/>
          <w:b/>
          <w:sz w:val="36"/>
          <w:szCs w:val="22"/>
        </w:rPr>
        <w:t xml:space="preserve">All </w:t>
      </w:r>
      <w:r w:rsidR="00D04BC7" w:rsidRPr="007656D4">
        <w:rPr>
          <w:rFonts w:cs="Calibri"/>
          <w:b/>
          <w:sz w:val="36"/>
          <w:szCs w:val="22"/>
        </w:rPr>
        <w:t>entries must be received pri</w:t>
      </w:r>
      <w:r w:rsidR="005547F1">
        <w:rPr>
          <w:rFonts w:cs="Calibri"/>
          <w:b/>
          <w:sz w:val="36"/>
          <w:szCs w:val="22"/>
        </w:rPr>
        <w:t xml:space="preserve">or to </w:t>
      </w:r>
    </w:p>
    <w:p w14:paraId="4E0810CA" w14:textId="6B164C33" w:rsidR="00386269" w:rsidRPr="007656D4" w:rsidRDefault="005547F1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cs="Calibri"/>
          <w:b/>
          <w:sz w:val="36"/>
          <w:szCs w:val="22"/>
        </w:rPr>
      </w:pPr>
      <w:r>
        <w:rPr>
          <w:rFonts w:cs="Calibri"/>
          <w:b/>
          <w:sz w:val="36"/>
          <w:szCs w:val="22"/>
        </w:rPr>
        <w:t xml:space="preserve">11:59 p.m. </w:t>
      </w:r>
      <w:r w:rsidR="00897452">
        <w:rPr>
          <w:rFonts w:cs="Calibri"/>
          <w:b/>
          <w:sz w:val="36"/>
          <w:szCs w:val="22"/>
        </w:rPr>
        <w:t>Fri</w:t>
      </w:r>
      <w:r w:rsidR="00EA26D4">
        <w:rPr>
          <w:rFonts w:cs="Calibri"/>
          <w:b/>
          <w:sz w:val="36"/>
          <w:szCs w:val="22"/>
        </w:rPr>
        <w:t xml:space="preserve">day, </w:t>
      </w:r>
      <w:r w:rsidR="00897452">
        <w:rPr>
          <w:rFonts w:cs="Calibri"/>
          <w:b/>
          <w:sz w:val="36"/>
          <w:szCs w:val="22"/>
        </w:rPr>
        <w:t>March 1</w:t>
      </w:r>
      <w:r w:rsidR="00D04BC7" w:rsidRPr="007656D4">
        <w:rPr>
          <w:rFonts w:cs="Calibri"/>
          <w:b/>
          <w:sz w:val="36"/>
          <w:szCs w:val="22"/>
        </w:rPr>
        <w:t>, 20</w:t>
      </w:r>
      <w:r w:rsidR="00FB5CDB">
        <w:rPr>
          <w:rFonts w:cs="Calibri"/>
          <w:b/>
          <w:sz w:val="36"/>
          <w:szCs w:val="22"/>
        </w:rPr>
        <w:t>2</w:t>
      </w:r>
      <w:r w:rsidR="00897452">
        <w:rPr>
          <w:rFonts w:cs="Calibri"/>
          <w:b/>
          <w:sz w:val="36"/>
          <w:szCs w:val="22"/>
        </w:rPr>
        <w:t>4</w:t>
      </w:r>
      <w:r w:rsidR="00D04BC7" w:rsidRPr="007656D4">
        <w:rPr>
          <w:rFonts w:cs="Calibri"/>
          <w:b/>
          <w:sz w:val="36"/>
          <w:szCs w:val="22"/>
        </w:rPr>
        <w:t>.</w:t>
      </w:r>
    </w:p>
    <w:p w14:paraId="267906FA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cs="Calibri"/>
          <w:szCs w:val="22"/>
        </w:rPr>
      </w:pPr>
    </w:p>
    <w:p w14:paraId="0C0D6663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cs="Calibri"/>
          <w:szCs w:val="22"/>
        </w:rPr>
      </w:pPr>
    </w:p>
    <w:p w14:paraId="6159DAC4" w14:textId="77777777" w:rsidR="00DC564F" w:rsidRPr="007656D4" w:rsidRDefault="00DC564F" w:rsidP="00DC564F">
      <w:pPr>
        <w:tabs>
          <w:tab w:val="left" w:pos="540"/>
          <w:tab w:val="left" w:pos="4680"/>
          <w:tab w:val="right" w:pos="9270"/>
        </w:tabs>
        <w:jc w:val="center"/>
        <w:rPr>
          <w:rFonts w:cs="Calibri"/>
          <w:szCs w:val="22"/>
        </w:rPr>
      </w:pPr>
      <w:r w:rsidRPr="007656D4">
        <w:rPr>
          <w:rFonts w:cs="Calibri"/>
          <w:szCs w:val="22"/>
        </w:rPr>
        <w:t>If you require alternate submittal options or have any questions, please contact</w:t>
      </w:r>
    </w:p>
    <w:p w14:paraId="4F2A7023" w14:textId="27FFF46A" w:rsidR="00DC564F" w:rsidRPr="00A7663C" w:rsidRDefault="00897452" w:rsidP="00DC564F">
      <w:pPr>
        <w:tabs>
          <w:tab w:val="left" w:pos="540"/>
          <w:tab w:val="left" w:pos="4680"/>
          <w:tab w:val="right" w:pos="9270"/>
        </w:tabs>
        <w:jc w:val="center"/>
        <w:rPr>
          <w:rFonts w:cs="Calibri"/>
          <w:szCs w:val="22"/>
          <w:lang w:val="es-ES"/>
        </w:rPr>
      </w:pPr>
      <w:r>
        <w:rPr>
          <w:rFonts w:cs="Calibri"/>
          <w:szCs w:val="22"/>
          <w:lang w:val="es-ES"/>
        </w:rPr>
        <w:t>Elyssa Dixon</w:t>
      </w:r>
      <w:r w:rsidR="00DC564F" w:rsidRPr="00A7663C">
        <w:rPr>
          <w:rFonts w:cs="Calibri"/>
          <w:szCs w:val="22"/>
          <w:lang w:val="es-ES"/>
        </w:rPr>
        <w:t xml:space="preserve"> (</w:t>
      </w:r>
      <w:hyperlink r:id="rId8" w:history="1">
        <w:r w:rsidR="00DC564F">
          <w:rPr>
            <w:rStyle w:val="Hyperlink"/>
            <w:rFonts w:cs="Calibri"/>
            <w:szCs w:val="22"/>
            <w:lang w:val="es-ES"/>
          </w:rPr>
          <w:t>awards@seattleasce.org</w:t>
        </w:r>
      </w:hyperlink>
      <w:r w:rsidR="00DC564F" w:rsidRPr="00A7663C">
        <w:rPr>
          <w:rFonts w:cs="Calibri"/>
          <w:szCs w:val="22"/>
          <w:lang w:val="es-ES"/>
        </w:rPr>
        <w:t>).</w:t>
      </w:r>
    </w:p>
    <w:p w14:paraId="421A3B48" w14:textId="77777777" w:rsidR="002768AE" w:rsidRPr="00DC564F" w:rsidRDefault="002768AE" w:rsidP="00AC680E">
      <w:pPr>
        <w:tabs>
          <w:tab w:val="left" w:pos="540"/>
          <w:tab w:val="left" w:pos="4680"/>
          <w:tab w:val="right" w:pos="9270"/>
        </w:tabs>
        <w:jc w:val="center"/>
        <w:rPr>
          <w:rFonts w:cs="Calibri"/>
          <w:szCs w:val="22"/>
          <w:lang w:val="es-ES"/>
        </w:rPr>
      </w:pPr>
    </w:p>
    <w:sectPr w:rsidR="002768AE" w:rsidRPr="00DC564F" w:rsidSect="00AA0B6F">
      <w:headerReference w:type="default" r:id="rId9"/>
      <w:footerReference w:type="default" r:id="rId10"/>
      <w:headerReference w:type="first" r:id="rId11"/>
      <w:footerReference w:type="first" r:id="rId12"/>
      <w:footnotePr>
        <w:numFmt w:val="lowerLetter"/>
      </w:footnotePr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656D" w14:textId="77777777" w:rsidR="00AA0B6F" w:rsidRDefault="00AA0B6F">
      <w:r>
        <w:separator/>
      </w:r>
    </w:p>
  </w:endnote>
  <w:endnote w:type="continuationSeparator" w:id="0">
    <w:p w14:paraId="5E2AC05D" w14:textId="77777777" w:rsidR="00AA0B6F" w:rsidRDefault="00AA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194070"/>
      <w:docPartObj>
        <w:docPartGallery w:val="Page Numbers (Bottom of Page)"/>
        <w:docPartUnique/>
      </w:docPartObj>
    </w:sdtPr>
    <w:sdtContent>
      <w:sdt>
        <w:sdtPr>
          <w:id w:val="-883638132"/>
          <w:docPartObj>
            <w:docPartGallery w:val="Page Numbers (Top of Page)"/>
            <w:docPartUnique/>
          </w:docPartObj>
        </w:sdtPr>
        <w:sdtContent>
          <w:p w14:paraId="0A9E2DBB" w14:textId="3723BCA9" w:rsidR="00067E28" w:rsidRDefault="00067E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D4195A" w14:textId="77777777" w:rsidR="00067E28" w:rsidRDefault="00067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8116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1988BE" w14:textId="16546511" w:rsidR="00067E28" w:rsidRDefault="00067E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2E498" w14:textId="77777777" w:rsidR="00067E28" w:rsidRDefault="00067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B3D0" w14:textId="77777777" w:rsidR="00AA0B6F" w:rsidRDefault="00AA0B6F">
      <w:r>
        <w:separator/>
      </w:r>
    </w:p>
  </w:footnote>
  <w:footnote w:type="continuationSeparator" w:id="0">
    <w:p w14:paraId="21C50F11" w14:textId="77777777" w:rsidR="00AA0B6F" w:rsidRDefault="00AA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FF6E" w14:textId="28BA741F" w:rsidR="00DD71DD" w:rsidRDefault="00E33C88">
    <w:pPr>
      <w:rPr>
        <w:rFonts w:cs="Calibri"/>
        <w:i/>
      </w:rPr>
    </w:pPr>
    <w:r w:rsidRPr="007656D4">
      <w:rPr>
        <w:rFonts w:cs="Calibri"/>
        <w:b/>
      </w:rPr>
      <w:t xml:space="preserve">Seattle Section ASCE LOCEA </w:t>
    </w:r>
    <w:r w:rsidR="00F318D9">
      <w:rPr>
        <w:rFonts w:cs="Calibri"/>
        <w:b/>
      </w:rPr>
      <w:t>Award Rules for Entry</w:t>
    </w:r>
  </w:p>
  <w:p w14:paraId="3E63DCED" w14:textId="77777777" w:rsidR="00F318D9" w:rsidRPr="007656D4" w:rsidRDefault="00F318D9">
    <w:pPr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6DE5" w14:textId="3373ED77" w:rsidR="00DD71DD" w:rsidRDefault="000E03E9" w:rsidP="00466343">
    <w:pPr>
      <w:jc w:val="center"/>
    </w:pPr>
    <w:r>
      <w:rPr>
        <w:noProof/>
      </w:rPr>
      <w:drawing>
        <wp:inline distT="0" distB="0" distL="0" distR="0" wp14:anchorId="0169B079" wp14:editId="784B1564">
          <wp:extent cx="988695" cy="926078"/>
          <wp:effectExtent l="0" t="0" r="190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628" cy="95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FC3B6" w14:textId="77777777" w:rsidR="00306ACB" w:rsidRPr="00306ACB" w:rsidRDefault="00306ACB" w:rsidP="00306ACB">
    <w:pPr>
      <w:pBdr>
        <w:top w:val="single" w:sz="4" w:space="3" w:color="auto"/>
      </w:pBdr>
      <w:jc w:val="center"/>
      <w:rPr>
        <w:rFonts w:cs="Calibri"/>
        <w:i/>
        <w:sz w:val="20"/>
        <w:szCs w:val="18"/>
      </w:rPr>
    </w:pPr>
    <w:r w:rsidRPr="00306ACB">
      <w:rPr>
        <w:rFonts w:cs="Calibri"/>
        <w:i/>
        <w:sz w:val="20"/>
        <w:szCs w:val="18"/>
      </w:rPr>
      <w:t>PO Box 21263</w:t>
    </w:r>
  </w:p>
  <w:p w14:paraId="0CBB9B59" w14:textId="7ED3E75E" w:rsidR="00DD71DD" w:rsidRPr="007656D4" w:rsidRDefault="00306ACB" w:rsidP="00306ACB">
    <w:pPr>
      <w:pBdr>
        <w:top w:val="single" w:sz="4" w:space="3" w:color="auto"/>
      </w:pBdr>
      <w:jc w:val="center"/>
      <w:rPr>
        <w:rFonts w:cs="Calibri"/>
        <w:i/>
        <w:sz w:val="20"/>
        <w:szCs w:val="18"/>
      </w:rPr>
    </w:pPr>
    <w:r w:rsidRPr="00306ACB">
      <w:rPr>
        <w:rFonts w:cs="Calibri"/>
        <w:i/>
        <w:sz w:val="20"/>
        <w:szCs w:val="18"/>
      </w:rPr>
      <w:t>Seattle, WA 98111-3263</w:t>
    </w:r>
  </w:p>
  <w:p w14:paraId="14435ECE" w14:textId="77777777" w:rsidR="00DD71DD" w:rsidRPr="007656D4" w:rsidRDefault="00000000" w:rsidP="00466343">
    <w:pPr>
      <w:pBdr>
        <w:top w:val="single" w:sz="4" w:space="3" w:color="auto"/>
      </w:pBdr>
      <w:jc w:val="center"/>
      <w:rPr>
        <w:rFonts w:cs="Calibri"/>
        <w:i/>
        <w:sz w:val="20"/>
        <w:szCs w:val="18"/>
      </w:rPr>
    </w:pPr>
    <w:hyperlink r:id="rId2" w:history="1">
      <w:r w:rsidR="00466343" w:rsidRPr="007656D4">
        <w:rPr>
          <w:rFonts w:cs="Calibri"/>
          <w:i/>
          <w:sz w:val="20"/>
          <w:szCs w:val="18"/>
        </w:rPr>
        <w:t>www.seattleasce.org</w:t>
      </w:r>
    </w:hyperlink>
  </w:p>
  <w:p w14:paraId="7798C486" w14:textId="77777777" w:rsidR="00466343" w:rsidRPr="007656D4" w:rsidRDefault="00466343" w:rsidP="00466343">
    <w:pPr>
      <w:pBdr>
        <w:top w:val="single" w:sz="4" w:space="3" w:color="auto"/>
      </w:pBdr>
      <w:jc w:val="center"/>
      <w:rPr>
        <w:rFonts w:cs="Calibri"/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D06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7A6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64B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7C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4ACF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C18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AE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A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C66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1AE8798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19306E9"/>
    <w:multiLevelType w:val="hybridMultilevel"/>
    <w:tmpl w:val="73E220C4"/>
    <w:lvl w:ilvl="0" w:tplc="0B4E233C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B3BB7"/>
    <w:multiLevelType w:val="singleLevel"/>
    <w:tmpl w:val="4F107A9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 w15:restartNumberingAfterBreak="0">
    <w:nsid w:val="24C845C4"/>
    <w:multiLevelType w:val="hybridMultilevel"/>
    <w:tmpl w:val="C0F8881A"/>
    <w:lvl w:ilvl="0" w:tplc="A3A20D12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0704E"/>
    <w:multiLevelType w:val="multilevel"/>
    <w:tmpl w:val="4DC4A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13AC1"/>
    <w:multiLevelType w:val="hybridMultilevel"/>
    <w:tmpl w:val="7778D382"/>
    <w:lvl w:ilvl="0" w:tplc="36F48D6A">
      <w:start w:val="1"/>
      <w:numFmt w:val="bullet"/>
      <w:pStyle w:val="BodyText-BulletedLis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E0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CF56E5"/>
    <w:multiLevelType w:val="singleLevel"/>
    <w:tmpl w:val="56D6E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F91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6C488B"/>
    <w:multiLevelType w:val="singleLevel"/>
    <w:tmpl w:val="159AF54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20" w15:restartNumberingAfterBreak="0">
    <w:nsid w:val="76F8486B"/>
    <w:multiLevelType w:val="multilevel"/>
    <w:tmpl w:val="D24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FB3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A04944"/>
    <w:multiLevelType w:val="hybridMultilevel"/>
    <w:tmpl w:val="8E18D442"/>
    <w:lvl w:ilvl="0" w:tplc="9416AE8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C7669"/>
    <w:multiLevelType w:val="singleLevel"/>
    <w:tmpl w:val="D65060A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077478117">
    <w:abstractNumId w:val="12"/>
  </w:num>
  <w:num w:numId="2" w16cid:durableId="196237991">
    <w:abstractNumId w:val="9"/>
  </w:num>
  <w:num w:numId="3" w16cid:durableId="1221672577">
    <w:abstractNumId w:val="7"/>
  </w:num>
  <w:num w:numId="4" w16cid:durableId="707147953">
    <w:abstractNumId w:val="6"/>
  </w:num>
  <w:num w:numId="5" w16cid:durableId="154414993">
    <w:abstractNumId w:val="5"/>
  </w:num>
  <w:num w:numId="6" w16cid:durableId="1744179535">
    <w:abstractNumId w:val="4"/>
  </w:num>
  <w:num w:numId="7" w16cid:durableId="1367369553">
    <w:abstractNumId w:val="8"/>
  </w:num>
  <w:num w:numId="8" w16cid:durableId="723911207">
    <w:abstractNumId w:val="3"/>
  </w:num>
  <w:num w:numId="9" w16cid:durableId="825054415">
    <w:abstractNumId w:val="2"/>
  </w:num>
  <w:num w:numId="10" w16cid:durableId="252472879">
    <w:abstractNumId w:val="1"/>
  </w:num>
  <w:num w:numId="11" w16cid:durableId="1001082648">
    <w:abstractNumId w:val="0"/>
  </w:num>
  <w:num w:numId="12" w16cid:durableId="484861474">
    <w:abstractNumId w:val="17"/>
  </w:num>
  <w:num w:numId="13" w16cid:durableId="2030836413">
    <w:abstractNumId w:val="10"/>
  </w:num>
  <w:num w:numId="14" w16cid:durableId="407192221">
    <w:abstractNumId w:val="23"/>
  </w:num>
  <w:num w:numId="15" w16cid:durableId="2048871936">
    <w:abstractNumId w:val="19"/>
  </w:num>
  <w:num w:numId="16" w16cid:durableId="745146425">
    <w:abstractNumId w:val="18"/>
  </w:num>
  <w:num w:numId="17" w16cid:durableId="2117479604">
    <w:abstractNumId w:val="16"/>
  </w:num>
  <w:num w:numId="18" w16cid:durableId="763305685">
    <w:abstractNumId w:val="21"/>
  </w:num>
  <w:num w:numId="19" w16cid:durableId="1404449300">
    <w:abstractNumId w:val="13"/>
  </w:num>
  <w:num w:numId="20" w16cid:durableId="862478563">
    <w:abstractNumId w:val="20"/>
  </w:num>
  <w:num w:numId="21" w16cid:durableId="1711760680">
    <w:abstractNumId w:val="14"/>
  </w:num>
  <w:num w:numId="22" w16cid:durableId="1367172770">
    <w:abstractNumId w:val="22"/>
  </w:num>
  <w:num w:numId="23" w16cid:durableId="1117140213">
    <w:abstractNumId w:val="11"/>
  </w:num>
  <w:num w:numId="24" w16cid:durableId="1843548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2A"/>
    <w:rsid w:val="000333CD"/>
    <w:rsid w:val="000403A6"/>
    <w:rsid w:val="00066F3E"/>
    <w:rsid w:val="00067E28"/>
    <w:rsid w:val="000862EB"/>
    <w:rsid w:val="00090BD9"/>
    <w:rsid w:val="000B3D5B"/>
    <w:rsid w:val="000E03E9"/>
    <w:rsid w:val="00116B31"/>
    <w:rsid w:val="00117D6E"/>
    <w:rsid w:val="00150720"/>
    <w:rsid w:val="001E1FFA"/>
    <w:rsid w:val="001F1E53"/>
    <w:rsid w:val="0020476C"/>
    <w:rsid w:val="002513B4"/>
    <w:rsid w:val="002677D7"/>
    <w:rsid w:val="002768AE"/>
    <w:rsid w:val="0029018F"/>
    <w:rsid w:val="002D3E30"/>
    <w:rsid w:val="00306039"/>
    <w:rsid w:val="00306ACB"/>
    <w:rsid w:val="0032643D"/>
    <w:rsid w:val="00384D93"/>
    <w:rsid w:val="00386269"/>
    <w:rsid w:val="003C5B66"/>
    <w:rsid w:val="00416B2A"/>
    <w:rsid w:val="00426D0E"/>
    <w:rsid w:val="00427953"/>
    <w:rsid w:val="00466343"/>
    <w:rsid w:val="0048655F"/>
    <w:rsid w:val="00491A68"/>
    <w:rsid w:val="004D573A"/>
    <w:rsid w:val="00505D7C"/>
    <w:rsid w:val="005547F1"/>
    <w:rsid w:val="0058436B"/>
    <w:rsid w:val="0062214F"/>
    <w:rsid w:val="0062367B"/>
    <w:rsid w:val="00637FA4"/>
    <w:rsid w:val="006417B0"/>
    <w:rsid w:val="00641D43"/>
    <w:rsid w:val="00661075"/>
    <w:rsid w:val="0067401C"/>
    <w:rsid w:val="006A7FBD"/>
    <w:rsid w:val="006D0CEB"/>
    <w:rsid w:val="006E5A2D"/>
    <w:rsid w:val="0070748C"/>
    <w:rsid w:val="00712A04"/>
    <w:rsid w:val="007648FC"/>
    <w:rsid w:val="007656D4"/>
    <w:rsid w:val="007A1E54"/>
    <w:rsid w:val="007A4F70"/>
    <w:rsid w:val="007C6928"/>
    <w:rsid w:val="007F4B80"/>
    <w:rsid w:val="00836E6E"/>
    <w:rsid w:val="008657B9"/>
    <w:rsid w:val="00881DDC"/>
    <w:rsid w:val="00892DC5"/>
    <w:rsid w:val="00897452"/>
    <w:rsid w:val="008D3430"/>
    <w:rsid w:val="008D37A6"/>
    <w:rsid w:val="008F1715"/>
    <w:rsid w:val="009037C9"/>
    <w:rsid w:val="00914410"/>
    <w:rsid w:val="00915A83"/>
    <w:rsid w:val="00942955"/>
    <w:rsid w:val="00955840"/>
    <w:rsid w:val="009A00B3"/>
    <w:rsid w:val="009B0E79"/>
    <w:rsid w:val="009C77C8"/>
    <w:rsid w:val="009F5557"/>
    <w:rsid w:val="00A069CF"/>
    <w:rsid w:val="00A30E4A"/>
    <w:rsid w:val="00A73D36"/>
    <w:rsid w:val="00AA0B6F"/>
    <w:rsid w:val="00AC680E"/>
    <w:rsid w:val="00B03679"/>
    <w:rsid w:val="00B335C4"/>
    <w:rsid w:val="00B37B4B"/>
    <w:rsid w:val="00B646E8"/>
    <w:rsid w:val="00B80E0E"/>
    <w:rsid w:val="00B82F8C"/>
    <w:rsid w:val="00B852F0"/>
    <w:rsid w:val="00BD7160"/>
    <w:rsid w:val="00BE3B6C"/>
    <w:rsid w:val="00BE3FFF"/>
    <w:rsid w:val="00C26085"/>
    <w:rsid w:val="00C32A20"/>
    <w:rsid w:val="00C47886"/>
    <w:rsid w:val="00C94EEA"/>
    <w:rsid w:val="00CB244C"/>
    <w:rsid w:val="00CC1CB2"/>
    <w:rsid w:val="00CE4722"/>
    <w:rsid w:val="00D04BC7"/>
    <w:rsid w:val="00D32EEC"/>
    <w:rsid w:val="00D475CF"/>
    <w:rsid w:val="00D910FB"/>
    <w:rsid w:val="00DB18C5"/>
    <w:rsid w:val="00DC564F"/>
    <w:rsid w:val="00DD504C"/>
    <w:rsid w:val="00DD71DD"/>
    <w:rsid w:val="00E33C88"/>
    <w:rsid w:val="00EA26D4"/>
    <w:rsid w:val="00EB7A2A"/>
    <w:rsid w:val="00EC33BD"/>
    <w:rsid w:val="00ED481C"/>
    <w:rsid w:val="00F27233"/>
    <w:rsid w:val="00F30285"/>
    <w:rsid w:val="00F318D9"/>
    <w:rsid w:val="00F34D56"/>
    <w:rsid w:val="00F36AD3"/>
    <w:rsid w:val="00F75978"/>
    <w:rsid w:val="00F967F4"/>
    <w:rsid w:val="00FB35D0"/>
    <w:rsid w:val="00FB5CDB"/>
    <w:rsid w:val="00FD3F99"/>
    <w:rsid w:val="00FE15B4"/>
    <w:rsid w:val="00FE57B4"/>
    <w:rsid w:val="00FF090C"/>
    <w:rsid w:val="00FF217E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5389A"/>
  <w15:docId w15:val="{1804B540-B555-4CC7-9EE9-346DB94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E8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F318D9"/>
    <w:pPr>
      <w:keepNext/>
      <w:spacing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F541A"/>
    <w:pPr>
      <w:keepNext/>
      <w:spacing w:after="200"/>
      <w:jc w:val="center"/>
      <w:outlineLvl w:val="1"/>
    </w:pPr>
    <w:rPr>
      <w:rFonts w:ascii="Arial" w:hAnsi="Arial"/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NumberedList">
    <w:name w:val="Body Text - Numbered List"/>
    <w:basedOn w:val="BodyText"/>
    <w:qFormat/>
    <w:rsid w:val="00B646E8"/>
    <w:pPr>
      <w:numPr>
        <w:numId w:val="23"/>
      </w:numPr>
    </w:pPr>
  </w:style>
  <w:style w:type="paragraph" w:customStyle="1" w:styleId="BodyText-BulletedList">
    <w:name w:val="Body Text - Bulleted List"/>
    <w:basedOn w:val="BodyText"/>
    <w:qFormat/>
    <w:rsid w:val="00B646E8"/>
    <w:pPr>
      <w:numPr>
        <w:numId w:val="24"/>
      </w:numPr>
    </w:pPr>
  </w:style>
  <w:style w:type="paragraph" w:styleId="BodyText">
    <w:name w:val="Body Text"/>
    <w:basedOn w:val="Normal"/>
    <w:link w:val="BodyTextChar"/>
    <w:rsid w:val="00B646E8"/>
    <w:pPr>
      <w:spacing w:after="120"/>
    </w:pPr>
  </w:style>
  <w:style w:type="character" w:customStyle="1" w:styleId="BodyTextChar">
    <w:name w:val="Body Text Char"/>
    <w:link w:val="BodyText"/>
    <w:rsid w:val="00B646E8"/>
    <w:rPr>
      <w:rFonts w:ascii="Calibri" w:hAnsi="Calibri"/>
      <w:sz w:val="22"/>
    </w:rPr>
  </w:style>
  <w:style w:type="table" w:styleId="TableGrid">
    <w:name w:val="Table Grid"/>
    <w:basedOn w:val="TableNormal"/>
    <w:rsid w:val="00B6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46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4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18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18D9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rsid w:val="00F318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18D9"/>
    <w:rPr>
      <w:rFonts w:ascii="Calibri" w:hAnsi="Calibri"/>
      <w:sz w:val="22"/>
    </w:rPr>
  </w:style>
  <w:style w:type="character" w:customStyle="1" w:styleId="Heading2Char">
    <w:name w:val="Heading 2 Char"/>
    <w:link w:val="Heading2"/>
    <w:rsid w:val="00FF541A"/>
    <w:rPr>
      <w:rFonts w:ascii="Arial" w:hAnsi="Arial"/>
      <w:b/>
      <w:i/>
      <w:caps/>
      <w:sz w:val="22"/>
    </w:rPr>
  </w:style>
  <w:style w:type="character" w:styleId="Hyperlink">
    <w:name w:val="Hyperlink"/>
    <w:basedOn w:val="DefaultParagraphFont"/>
    <w:rsid w:val="00AC68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eattleasce.org?subject=LOCEA%20Awards%20Inqui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asc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Seattle Section Letterhead</vt:lpstr>
    </vt:vector>
  </TitlesOfParts>
  <Company>ASCE Seattle Section</Company>
  <LinksUpToDate>false</LinksUpToDate>
  <CharactersWithSpaces>1838</CharactersWithSpaces>
  <SharedDoc>false</SharedDoc>
  <HLinks>
    <vt:vector size="18" baseType="variant">
      <vt:variant>
        <vt:i4>7012374</vt:i4>
      </vt:variant>
      <vt:variant>
        <vt:i4>3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http://www.seattleasce.org/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Seattle Section Letterhead</dc:title>
  <dc:creator>Marc A. Schulte</dc:creator>
  <cp:lastModifiedBy>Elyssa Dixon</cp:lastModifiedBy>
  <cp:revision>2</cp:revision>
  <cp:lastPrinted>2015-12-21T02:36:00Z</cp:lastPrinted>
  <dcterms:created xsi:type="dcterms:W3CDTF">2024-01-26T18:33:00Z</dcterms:created>
  <dcterms:modified xsi:type="dcterms:W3CDTF">2024-01-26T18:33:00Z</dcterms:modified>
</cp:coreProperties>
</file>